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C37A" w14:textId="77777777" w:rsidR="008F0814" w:rsidRPr="00446C8C" w:rsidRDefault="008F0814" w:rsidP="008052F9">
      <w:pPr>
        <w:jc w:val="center"/>
        <w:rPr>
          <w:b/>
          <w:bCs/>
          <w:sz w:val="32"/>
          <w:szCs w:val="32"/>
          <w:lang w:val="en-US"/>
        </w:rPr>
      </w:pPr>
      <w:r w:rsidRPr="00446C8C">
        <w:rPr>
          <w:b/>
          <w:bCs/>
          <w:sz w:val="32"/>
          <w:szCs w:val="32"/>
          <w:lang w:val="en-US"/>
        </w:rPr>
        <w:t>AUFRUF ZUR BEWERBUNG</w:t>
      </w:r>
    </w:p>
    <w:p w14:paraId="77E292C0" w14:textId="682DB9A2" w:rsidR="008F0814" w:rsidRPr="008F0814" w:rsidRDefault="00446C8C" w:rsidP="008052F9">
      <w:pPr>
        <w:jc w:val="center"/>
        <w:rPr>
          <w:sz w:val="32"/>
          <w:szCs w:val="32"/>
          <w:lang w:val="en-US"/>
        </w:rPr>
      </w:pPr>
      <w:r>
        <w:rPr>
          <w:sz w:val="32"/>
          <w:szCs w:val="32"/>
          <w:lang w:val="en-US"/>
        </w:rPr>
        <w:t>Inspiration-Session</w:t>
      </w:r>
      <w:r w:rsidR="008F0814" w:rsidRPr="008F0814">
        <w:rPr>
          <w:sz w:val="32"/>
          <w:szCs w:val="32"/>
          <w:lang w:val="en-US"/>
        </w:rPr>
        <w:t xml:space="preserve"> – </w:t>
      </w:r>
      <w:r w:rsidR="00F53E5C">
        <w:rPr>
          <w:sz w:val="32"/>
          <w:szCs w:val="32"/>
          <w:lang w:val="en-US"/>
        </w:rPr>
        <w:t>Inspiration</w:t>
      </w:r>
      <w:r>
        <w:rPr>
          <w:sz w:val="32"/>
          <w:szCs w:val="32"/>
          <w:lang w:val="en-US"/>
        </w:rPr>
        <w:t>besuche</w:t>
      </w:r>
      <w:r w:rsidR="008F0814" w:rsidRPr="008F0814">
        <w:rPr>
          <w:sz w:val="32"/>
          <w:szCs w:val="32"/>
          <w:lang w:val="en-US"/>
        </w:rPr>
        <w:t xml:space="preserve"> in den Ardennen </w:t>
      </w:r>
    </w:p>
    <w:p w14:paraId="219D07B3" w14:textId="3EDA7649" w:rsidR="002978C5" w:rsidRPr="00446C8C" w:rsidRDefault="008F0814" w:rsidP="00152499">
      <w:pPr>
        <w:jc w:val="center"/>
        <w:rPr>
          <w:b/>
          <w:bCs/>
          <w:lang w:val="en-US"/>
        </w:rPr>
      </w:pPr>
      <w:r w:rsidRPr="00446C8C">
        <w:rPr>
          <w:b/>
          <w:bCs/>
          <w:sz w:val="32"/>
          <w:szCs w:val="32"/>
          <w:lang w:val="en-US"/>
        </w:rPr>
        <w:t>„Umweltbezogene Herausforderungen im Storytelling“</w:t>
      </w:r>
    </w:p>
    <w:p w14:paraId="7BBF6E4F" w14:textId="1134D275" w:rsidR="002978C5" w:rsidRPr="002978C5" w:rsidRDefault="002978C5" w:rsidP="002978C5">
      <w:r>
        <w:rPr>
          <w:noProof/>
        </w:rPr>
        <w:drawing>
          <wp:inline distT="0" distB="0" distL="0" distR="0" wp14:anchorId="6ED52B49" wp14:editId="7CDB6F7B">
            <wp:extent cx="5760720" cy="3032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032125"/>
                    </a:xfrm>
                    <a:prstGeom prst="rect">
                      <a:avLst/>
                    </a:prstGeom>
                    <a:noFill/>
                    <a:ln>
                      <a:noFill/>
                    </a:ln>
                  </pic:spPr>
                </pic:pic>
              </a:graphicData>
            </a:graphic>
          </wp:inline>
        </w:drawing>
      </w:r>
    </w:p>
    <w:p w14:paraId="4AD90296" w14:textId="77777777" w:rsidR="008F0814" w:rsidRPr="00F53E5C" w:rsidRDefault="008F0814" w:rsidP="002978C5">
      <w:pPr>
        <w:jc w:val="both"/>
        <w:rPr>
          <w:b/>
          <w:bCs/>
          <w:lang w:val="en-US"/>
        </w:rPr>
      </w:pPr>
      <w:r w:rsidRPr="008F0814">
        <w:rPr>
          <w:b/>
          <w:bCs/>
        </w:rPr>
        <w:t xml:space="preserve">Anlässlich des 41. Internationalen Festivals des französischsprachigen Films in Namur startet Wallimage (BE) in Partnerschaft mit der Region Grand Est (FR) einen Aufruf zur Bewerbung für ein neues Programm inspirierender Exkursionen in den Ardennen. </w:t>
      </w:r>
      <w:r w:rsidRPr="008F0814">
        <w:rPr>
          <w:b/>
          <w:bCs/>
          <w:lang w:val="en-US"/>
        </w:rPr>
        <w:t xml:space="preserve">Ziel ist die Zusammenstellung einer Delegation von 10 Filmschaffenden, die vom Montag, 28. </w:t>
      </w:r>
      <w:r w:rsidRPr="00F53E5C">
        <w:rPr>
          <w:b/>
          <w:bCs/>
          <w:lang w:val="en-US"/>
        </w:rPr>
        <w:t>September, bis Mittwoch, 30. September 2026 stattfinden wird.</w:t>
      </w:r>
    </w:p>
    <w:p w14:paraId="5BE8B3AE" w14:textId="77777777" w:rsidR="008F0814" w:rsidRPr="00F53E5C" w:rsidRDefault="008F0814" w:rsidP="002978C5">
      <w:pPr>
        <w:jc w:val="both"/>
        <w:rPr>
          <w:lang w:val="en-US"/>
        </w:rPr>
      </w:pPr>
      <w:r w:rsidRPr="008F0814">
        <w:rPr>
          <w:lang w:val="en-US"/>
        </w:rPr>
        <w:t xml:space="preserve">In Zusammenarbeit mit dem FIFF ist diese Delegation Teil einer </w:t>
      </w:r>
      <w:r w:rsidRPr="008F0814">
        <w:rPr>
          <w:b/>
          <w:bCs/>
          <w:lang w:val="en-US"/>
        </w:rPr>
        <w:t>grenzüberschreitenden Kooperationsinitiative</w:t>
      </w:r>
      <w:r w:rsidRPr="008F0814">
        <w:rPr>
          <w:lang w:val="en-US"/>
        </w:rPr>
        <w:t xml:space="preserve">. </w:t>
      </w:r>
      <w:r w:rsidRPr="00F53E5C">
        <w:rPr>
          <w:lang w:val="en-US"/>
        </w:rPr>
        <w:t xml:space="preserve">Sie richtet sich an Fachleute der Film- und audiovisuellen Branche aus den </w:t>
      </w:r>
      <w:r w:rsidRPr="00F53E5C">
        <w:rPr>
          <w:b/>
          <w:bCs/>
          <w:lang w:val="en-US"/>
        </w:rPr>
        <w:t>Partnerregionen</w:t>
      </w:r>
      <w:r w:rsidRPr="00F53E5C">
        <w:rPr>
          <w:lang w:val="en-US"/>
        </w:rPr>
        <w:t>, die den Austausch, die Zusammenarbeit und gemeinsame Projekte im Bereich der Entwicklung von Filmszenarien fördern möchten, die sich mit den Auswirkungen des Klimawandels befassen.</w:t>
      </w:r>
    </w:p>
    <w:p w14:paraId="2E952890" w14:textId="3A588B57" w:rsidR="002978C5" w:rsidRDefault="008F0814" w:rsidP="002978C5">
      <w:pPr>
        <w:rPr>
          <w:b/>
          <w:bCs/>
        </w:rPr>
      </w:pPr>
      <w:r w:rsidRPr="00F53E5C">
        <w:rPr>
          <w:lang w:val="en-US"/>
        </w:rPr>
        <w:t xml:space="preserve">Während der drei Tage – vom </w:t>
      </w:r>
      <w:r w:rsidRPr="00F53E5C">
        <w:rPr>
          <w:b/>
          <w:bCs/>
          <w:lang w:val="en-US"/>
        </w:rPr>
        <w:t>28. bis 30. September 2026</w:t>
      </w:r>
      <w:r w:rsidRPr="00F53E5C">
        <w:rPr>
          <w:lang w:val="en-US"/>
        </w:rPr>
        <w:t xml:space="preserve"> – profitieren die zehn Teilnehmenden von einer individuellen Betreuung sowie einem maßgeschneiderten Programm zur Erkundung des lokalen Ökosystems der belgischen und französischen Ardennen in Zusammenarbeit mit regionalen Fachpartnern. </w:t>
      </w:r>
      <w:r w:rsidRPr="008F0814">
        <w:t xml:space="preserve">Zwischen </w:t>
      </w:r>
      <w:r w:rsidRPr="008F0814">
        <w:rPr>
          <w:b/>
          <w:bCs/>
        </w:rPr>
        <w:t>Charleville-Mézières</w:t>
      </w:r>
      <w:r w:rsidRPr="008F0814">
        <w:t xml:space="preserve"> und </w:t>
      </w:r>
      <w:r w:rsidRPr="008F0814">
        <w:rPr>
          <w:b/>
          <w:bCs/>
        </w:rPr>
        <w:t>Namur</w:t>
      </w:r>
      <w:r w:rsidRPr="008F0814">
        <w:t xml:space="preserve"> führt diese Studienreise (Eductour) die Teilnehmenden mitten in das beeindruckende </w:t>
      </w:r>
      <w:r w:rsidRPr="008F0814">
        <w:rPr>
          <w:b/>
          <w:bCs/>
        </w:rPr>
        <w:t>Naturgebiet der Ardennen.</w:t>
      </w:r>
    </w:p>
    <w:p w14:paraId="26363FDD" w14:textId="77777777" w:rsidR="008F0814" w:rsidRPr="008F0814" w:rsidRDefault="008F0814" w:rsidP="002978C5">
      <w:pPr>
        <w:rPr>
          <w:b/>
          <w:bCs/>
        </w:rPr>
      </w:pPr>
    </w:p>
    <w:p w14:paraId="29F99D18" w14:textId="77777777" w:rsidR="008F0814" w:rsidRPr="008F0814" w:rsidRDefault="008F0814" w:rsidP="008F0814">
      <w:pPr>
        <w:rPr>
          <w:b/>
          <w:bCs/>
          <w:color w:val="0070C0"/>
          <w:sz w:val="28"/>
          <w:szCs w:val="28"/>
          <w:lang w:val="en-US"/>
        </w:rPr>
      </w:pPr>
      <w:r w:rsidRPr="008F0814">
        <w:rPr>
          <w:b/>
          <w:bCs/>
          <w:color w:val="0070C0"/>
          <w:sz w:val="28"/>
          <w:szCs w:val="28"/>
          <w:lang w:val="en-US"/>
        </w:rPr>
        <w:t>Vorläufiges Programm</w:t>
      </w:r>
    </w:p>
    <w:tbl>
      <w:tblPr>
        <w:tblStyle w:val="Grilledutableau"/>
        <w:tblW w:w="0" w:type="auto"/>
        <w:tblLook w:val="04A0" w:firstRow="1" w:lastRow="0" w:firstColumn="1" w:lastColumn="0" w:noHBand="0" w:noVBand="1"/>
      </w:tblPr>
      <w:tblGrid>
        <w:gridCol w:w="9062"/>
      </w:tblGrid>
      <w:tr w:rsidR="002978C5" w:rsidRPr="008F0814" w14:paraId="1F572E02" w14:textId="77777777" w:rsidTr="002978C5">
        <w:tc>
          <w:tcPr>
            <w:tcW w:w="9062" w:type="dxa"/>
          </w:tcPr>
          <w:p w14:paraId="0AB13D04" w14:textId="77777777" w:rsidR="008F0814" w:rsidRDefault="008F0814" w:rsidP="002978C5">
            <w:pPr>
              <w:spacing w:after="160" w:line="278" w:lineRule="auto"/>
              <w:rPr>
                <w:color w:val="0070C0"/>
                <w:u w:val="single"/>
              </w:rPr>
            </w:pPr>
            <w:r w:rsidRPr="008F0814">
              <w:rPr>
                <w:color w:val="0070C0"/>
                <w:u w:val="single"/>
              </w:rPr>
              <w:lastRenderedPageBreak/>
              <w:t>Montag, 28. September – Charleville-Mézières</w:t>
            </w:r>
          </w:p>
          <w:p w14:paraId="0AE9E4C1" w14:textId="49F967E6" w:rsidR="008F0814" w:rsidRPr="00446C8C" w:rsidRDefault="008F0814" w:rsidP="002978C5">
            <w:pPr>
              <w:rPr>
                <w:lang w:val="en-US"/>
              </w:rPr>
            </w:pPr>
            <w:r w:rsidRPr="00446C8C">
              <w:rPr>
                <w:lang w:val="en-US"/>
              </w:rPr>
              <w:t xml:space="preserve">Beginn des Programms um </w:t>
            </w:r>
            <w:r w:rsidRPr="00446C8C">
              <w:rPr>
                <w:b/>
                <w:bCs/>
                <w:lang w:val="en-US"/>
              </w:rPr>
              <w:t>12:00 Uhr</w:t>
            </w:r>
            <w:r w:rsidRPr="00446C8C">
              <w:rPr>
                <w:lang w:val="en-US"/>
              </w:rPr>
              <w:t xml:space="preserve"> in Charleville-Mézières</w:t>
            </w:r>
          </w:p>
          <w:p w14:paraId="04FBEDF3" w14:textId="77777777" w:rsidR="008F0814" w:rsidRPr="008F0814" w:rsidRDefault="008F0814" w:rsidP="002978C5">
            <w:pPr>
              <w:spacing w:after="160" w:line="278" w:lineRule="auto"/>
              <w:rPr>
                <w:b/>
                <w:bCs/>
                <w:lang w:val="en-US"/>
              </w:rPr>
            </w:pPr>
            <w:r w:rsidRPr="008F0814">
              <w:rPr>
                <w:lang w:val="en-US"/>
              </w:rPr>
              <w:t xml:space="preserve">Begrüßung durch die Stadt und Vorstellung des </w:t>
            </w:r>
            <w:r w:rsidRPr="008F0814">
              <w:rPr>
                <w:b/>
                <w:bCs/>
                <w:lang w:val="en-US"/>
              </w:rPr>
              <w:t>PLATO-Netzwerks</w:t>
            </w:r>
          </w:p>
          <w:p w14:paraId="52417A12" w14:textId="4B0C52E2" w:rsidR="008F0814" w:rsidRDefault="008F0814" w:rsidP="008F0814">
            <w:pPr>
              <w:spacing w:after="160" w:line="278" w:lineRule="auto"/>
            </w:pPr>
            <w:r w:rsidRPr="008F0814">
              <w:t xml:space="preserve">Geführte Erkundung des </w:t>
            </w:r>
            <w:r w:rsidRPr="008F0814">
              <w:rPr>
                <w:b/>
                <w:bCs/>
              </w:rPr>
              <w:t>Voie Verte</w:t>
            </w:r>
            <w:r w:rsidRPr="008F0814">
              <w:t xml:space="preserve"> </w:t>
            </w:r>
          </w:p>
          <w:p w14:paraId="1C2DFBE0" w14:textId="77777777" w:rsidR="008F0814" w:rsidRPr="008F0814" w:rsidRDefault="008F0814" w:rsidP="008F0814">
            <w:pPr>
              <w:spacing w:after="160" w:line="278" w:lineRule="auto"/>
              <w:rPr>
                <w:color w:val="0070C0"/>
              </w:rPr>
            </w:pPr>
          </w:p>
          <w:p w14:paraId="215A1C21" w14:textId="77777777" w:rsidR="008F0814" w:rsidRPr="00F53E5C" w:rsidRDefault="008F0814" w:rsidP="002978C5">
            <w:pPr>
              <w:spacing w:after="160" w:line="278" w:lineRule="auto"/>
              <w:rPr>
                <w:color w:val="0070C0"/>
                <w:u w:val="single"/>
                <w:lang w:val="en-US"/>
              </w:rPr>
            </w:pPr>
            <w:r w:rsidRPr="008F0814">
              <w:rPr>
                <w:color w:val="0070C0"/>
                <w:u w:val="single"/>
              </w:rPr>
              <w:t xml:space="preserve">Dienstag, 29. </w:t>
            </w:r>
            <w:r w:rsidRPr="00F53E5C">
              <w:rPr>
                <w:color w:val="0070C0"/>
                <w:u w:val="single"/>
                <w:lang w:val="en-US"/>
              </w:rPr>
              <w:t>September – Chooz</w:t>
            </w:r>
          </w:p>
          <w:p w14:paraId="1B08D48F" w14:textId="77777777" w:rsidR="008F0814" w:rsidRPr="00F53E5C" w:rsidRDefault="008F0814" w:rsidP="002978C5">
            <w:pPr>
              <w:spacing w:after="160" w:line="278" w:lineRule="auto"/>
              <w:rPr>
                <w:b/>
                <w:bCs/>
                <w:lang w:val="en-US"/>
              </w:rPr>
            </w:pPr>
            <w:r w:rsidRPr="00F53E5C">
              <w:rPr>
                <w:lang w:val="en-US"/>
              </w:rPr>
              <w:t xml:space="preserve">Besichtigung des </w:t>
            </w:r>
            <w:r w:rsidRPr="00F53E5C">
              <w:rPr>
                <w:b/>
                <w:bCs/>
                <w:lang w:val="en-US"/>
              </w:rPr>
              <w:t>Kernkraftwerks Chooz</w:t>
            </w:r>
          </w:p>
          <w:p w14:paraId="00E57CD1" w14:textId="77777777" w:rsidR="008F0814" w:rsidRDefault="008F0814" w:rsidP="008F0814">
            <w:pPr>
              <w:spacing w:after="160" w:line="278" w:lineRule="auto"/>
              <w:rPr>
                <w:lang w:val="en-US"/>
              </w:rPr>
            </w:pPr>
            <w:r w:rsidRPr="008F0814">
              <w:rPr>
                <w:lang w:val="en-US"/>
              </w:rPr>
              <w:t>Begegnungen mit Zeitzeugen und Expertinnen und Experten zur Einbindung des Kraftwerks in die Landschaft des Maastals</w:t>
            </w:r>
          </w:p>
          <w:p w14:paraId="298C5755" w14:textId="77777777" w:rsidR="008F0814" w:rsidRDefault="008F0814" w:rsidP="008F0814">
            <w:pPr>
              <w:spacing w:after="160" w:line="278" w:lineRule="auto"/>
              <w:rPr>
                <w:color w:val="0070C0"/>
                <w:u w:val="single"/>
                <w:lang w:val="en-US"/>
              </w:rPr>
            </w:pPr>
          </w:p>
          <w:p w14:paraId="278FB612" w14:textId="77777777" w:rsidR="008F0814" w:rsidRPr="008F0814" w:rsidRDefault="008F0814" w:rsidP="002978C5">
            <w:pPr>
              <w:spacing w:after="160" w:line="278" w:lineRule="auto"/>
              <w:rPr>
                <w:color w:val="0070C0"/>
                <w:u w:val="single"/>
                <w:lang w:val="en-US"/>
              </w:rPr>
            </w:pPr>
            <w:r w:rsidRPr="008F0814">
              <w:rPr>
                <w:color w:val="0070C0"/>
                <w:u w:val="single"/>
                <w:lang w:val="en-US"/>
              </w:rPr>
              <w:t>Mittwoch, 30. September – Gérardmer</w:t>
            </w:r>
          </w:p>
          <w:p w14:paraId="32AA1EE3" w14:textId="77777777" w:rsidR="008F0814" w:rsidRPr="00F53E5C" w:rsidRDefault="008F0814" w:rsidP="002978C5">
            <w:pPr>
              <w:spacing w:after="160" w:line="278" w:lineRule="auto"/>
              <w:rPr>
                <w:b/>
                <w:bCs/>
                <w:lang w:val="en-US"/>
              </w:rPr>
            </w:pPr>
            <w:r w:rsidRPr="008F0814">
              <w:rPr>
                <w:lang w:val="en-US"/>
              </w:rPr>
              <w:t xml:space="preserve">Fahrt nach Namur zum </w:t>
            </w:r>
            <w:r w:rsidRPr="008F0814">
              <w:rPr>
                <w:b/>
                <w:bCs/>
                <w:lang w:val="en-US"/>
              </w:rPr>
              <w:t xml:space="preserve">41. </w:t>
            </w:r>
            <w:r w:rsidRPr="00F53E5C">
              <w:rPr>
                <w:b/>
                <w:bCs/>
                <w:lang w:val="en-US"/>
              </w:rPr>
              <w:t>Internationalen Festival des französischsprachigen Films</w:t>
            </w:r>
          </w:p>
          <w:p w14:paraId="57AAEBAC" w14:textId="77777777" w:rsidR="008F0814" w:rsidRPr="008F0814" w:rsidRDefault="008F0814" w:rsidP="002978C5">
            <w:pPr>
              <w:spacing w:after="160" w:line="278" w:lineRule="auto"/>
              <w:rPr>
                <w:lang w:val="en-US"/>
              </w:rPr>
            </w:pPr>
            <w:r w:rsidRPr="008F0814">
              <w:rPr>
                <w:lang w:val="en-US"/>
              </w:rPr>
              <w:t>Entdeckung der Stadt und ihrer Zitadelle</w:t>
            </w:r>
          </w:p>
          <w:p w14:paraId="38525C34" w14:textId="77777777" w:rsidR="008F0814" w:rsidRDefault="008F0814" w:rsidP="002978C5">
            <w:pPr>
              <w:spacing w:after="160" w:line="278" w:lineRule="auto"/>
              <w:rPr>
                <w:lang w:val="en-US"/>
              </w:rPr>
            </w:pPr>
            <w:r w:rsidRPr="008F0814">
              <w:rPr>
                <w:lang w:val="en-US"/>
              </w:rPr>
              <w:t xml:space="preserve">Begegnungen und Austausch mit Expertinnen und Experten für </w:t>
            </w:r>
            <w:r w:rsidRPr="008F0814">
              <w:rPr>
                <w:b/>
                <w:bCs/>
                <w:lang w:val="en-US"/>
              </w:rPr>
              <w:t>Green Storytelling</w:t>
            </w:r>
            <w:r w:rsidRPr="008F0814">
              <w:rPr>
                <w:lang w:val="en-US"/>
              </w:rPr>
              <w:t xml:space="preserve"> (in Zusammenarbeit mit der </w:t>
            </w:r>
            <w:r w:rsidRPr="008F0814">
              <w:rPr>
                <w:b/>
                <w:bCs/>
                <w:lang w:val="en-US"/>
              </w:rPr>
              <w:t>ASA – Association des Scénaristes de l’Audiovisuel (BE)</w:t>
            </w:r>
            <w:r w:rsidRPr="008F0814">
              <w:rPr>
                <w:lang w:val="en-US"/>
              </w:rPr>
              <w:t>)</w:t>
            </w:r>
          </w:p>
          <w:p w14:paraId="20551D7B" w14:textId="77777777" w:rsidR="008F0814" w:rsidRDefault="008F0814" w:rsidP="002978C5">
            <w:r w:rsidRPr="008F0814">
              <w:t>Eröffnungsabend des Festivals (auf Einladung)</w:t>
            </w:r>
          </w:p>
          <w:p w14:paraId="74628AC2" w14:textId="77777777" w:rsidR="008F0814" w:rsidRDefault="008F0814" w:rsidP="002978C5"/>
          <w:p w14:paraId="745831E2" w14:textId="5AD65252" w:rsidR="009901C1" w:rsidRDefault="008F0814" w:rsidP="002978C5">
            <w:r w:rsidRPr="008F0814">
              <w:t>Ende des Programms</w:t>
            </w:r>
          </w:p>
          <w:p w14:paraId="5A168DAB" w14:textId="77777777" w:rsidR="008F0814" w:rsidRDefault="008F0814" w:rsidP="002978C5"/>
          <w:p w14:paraId="2549E807" w14:textId="3BA5AC1D" w:rsidR="002978C5" w:rsidRPr="008F0814" w:rsidRDefault="008F0814" w:rsidP="002978C5">
            <w:pPr>
              <w:rPr>
                <w:color w:val="0070C0"/>
                <w:lang w:val="en-US"/>
              </w:rPr>
            </w:pPr>
            <w:r w:rsidRPr="008F0814">
              <w:rPr>
                <w:i/>
                <w:iCs/>
                <w:lang w:val="en-US"/>
              </w:rPr>
              <w:t>Am 1. Oktober werden Shuttlebusse von Namur nach Brüssel und Charleville-Mézières angeboten.</w:t>
            </w:r>
          </w:p>
        </w:tc>
      </w:tr>
    </w:tbl>
    <w:p w14:paraId="5705EE76" w14:textId="77777777" w:rsidR="002978C5" w:rsidRPr="008F0814" w:rsidRDefault="002978C5" w:rsidP="002978C5">
      <w:pPr>
        <w:rPr>
          <w:lang w:val="en-US"/>
        </w:rPr>
      </w:pPr>
    </w:p>
    <w:p w14:paraId="26F5161E" w14:textId="77777777" w:rsidR="008F0814" w:rsidRDefault="008F0814" w:rsidP="004F476A">
      <w:pPr>
        <w:jc w:val="both"/>
        <w:rPr>
          <w:b/>
          <w:bCs/>
          <w:color w:val="0070C0"/>
          <w:sz w:val="28"/>
          <w:szCs w:val="28"/>
        </w:rPr>
      </w:pPr>
      <w:r w:rsidRPr="008F0814">
        <w:rPr>
          <w:b/>
          <w:bCs/>
          <w:color w:val="0070C0"/>
          <w:sz w:val="28"/>
          <w:szCs w:val="28"/>
        </w:rPr>
        <w:t>Bewerberprofil</w:t>
      </w:r>
    </w:p>
    <w:p w14:paraId="4B1D07CC" w14:textId="77777777" w:rsidR="008F0814" w:rsidRPr="008F0814" w:rsidRDefault="008F0814" w:rsidP="008F0814">
      <w:pPr>
        <w:jc w:val="both"/>
        <w:rPr>
          <w:lang w:val="en-US"/>
        </w:rPr>
      </w:pPr>
      <w:r w:rsidRPr="008F0814">
        <w:t xml:space="preserve">Dieser Aufruf richtet sich an Filmschaffende (Autorinnen und Autoren, Regisseurinnen und Regisseure sowie Produzentinnen und Produzenten) aus der Film- und audiovisuellen Branche, vorzugsweise aus den grenzüberschreitenden Mitgliedsregionen des </w:t>
      </w:r>
      <w:r w:rsidRPr="008F0814">
        <w:rPr>
          <w:b/>
          <w:bCs/>
        </w:rPr>
        <w:t>CinEuro-Netzwerks</w:t>
      </w:r>
      <w:r w:rsidRPr="008F0814">
        <w:t xml:space="preserve">*. </w:t>
      </w:r>
      <w:r w:rsidRPr="008F0814">
        <w:rPr>
          <w:lang w:val="en-US"/>
        </w:rPr>
        <w:t xml:space="preserve">Erwartet werden einschlägige Berufserfahrung sowie ein ausgeprägtes Interesse an </w:t>
      </w:r>
      <w:r w:rsidRPr="008F0814">
        <w:rPr>
          <w:i/>
          <w:iCs/>
          <w:lang w:val="en-US"/>
        </w:rPr>
        <w:t>Green Storytelling</w:t>
      </w:r>
      <w:r w:rsidRPr="008F0814">
        <w:rPr>
          <w:lang w:val="en-US"/>
        </w:rPr>
        <w:t xml:space="preserve"> (Geschichten, die sich mit dem Klimawandel und/oder Umweltfragen befassen) und an grenzüberschreitender Zusammenarbeit.</w:t>
      </w:r>
    </w:p>
    <w:p w14:paraId="33C0F839" w14:textId="77777777" w:rsidR="008F0814" w:rsidRPr="008F0814" w:rsidRDefault="008F0814" w:rsidP="008F0814">
      <w:pPr>
        <w:jc w:val="both"/>
        <w:rPr>
          <w:lang w:val="en-US"/>
        </w:rPr>
      </w:pPr>
      <w:r w:rsidRPr="008F0814">
        <w:rPr>
          <w:lang w:val="en-US"/>
        </w:rPr>
        <w:t>Auch Drehbuchautorinnen und Drehbuchautoren sowie Produzentinnen und Produzenten aus anderen Regionen können sich bewerben, sofern sie Filmprojekte mit Bezug zum Green Storytelling in den CinEuro-Regionen entwickeln oder dies beabsichtigen.</w:t>
      </w:r>
    </w:p>
    <w:p w14:paraId="40DCFADD" w14:textId="77777777" w:rsidR="008F0814" w:rsidRPr="008F0814" w:rsidRDefault="008F0814" w:rsidP="008F0814">
      <w:pPr>
        <w:jc w:val="both"/>
        <w:rPr>
          <w:b/>
          <w:bCs/>
          <w:lang w:val="en-US"/>
        </w:rPr>
      </w:pPr>
      <w:r w:rsidRPr="008F0814">
        <w:rPr>
          <w:b/>
          <w:bCs/>
          <w:lang w:val="en-US"/>
        </w:rPr>
        <w:lastRenderedPageBreak/>
        <w:t>Die Arbeitssprache ist Französisch.</w:t>
      </w:r>
    </w:p>
    <w:p w14:paraId="7890C7A6" w14:textId="77777777" w:rsidR="008F0814" w:rsidRPr="008F0814" w:rsidRDefault="008F0814" w:rsidP="008F0814">
      <w:pPr>
        <w:jc w:val="both"/>
        <w:rPr>
          <w:b/>
          <w:bCs/>
          <w:lang w:val="en-US"/>
        </w:rPr>
      </w:pPr>
      <w:r w:rsidRPr="008F0814">
        <w:rPr>
          <w:b/>
          <w:bCs/>
          <w:lang w:val="en-US"/>
        </w:rPr>
        <w:t>Die Kosten für Mittag- und Abendessen sowie die Unterkunft (3 Übernachtungen) werden vom Veranstalter übernommen.</w:t>
      </w:r>
    </w:p>
    <w:p w14:paraId="29F8C5DB" w14:textId="77777777" w:rsidR="008F0814" w:rsidRDefault="008F0814" w:rsidP="004F476A">
      <w:pPr>
        <w:jc w:val="both"/>
      </w:pPr>
      <w:r w:rsidRPr="008F0814">
        <w:t xml:space="preserve">Die </w:t>
      </w:r>
      <w:r w:rsidRPr="008F0814">
        <w:rPr>
          <w:b/>
          <w:bCs/>
        </w:rPr>
        <w:t>Anreise zum Ausgangspunkt</w:t>
      </w:r>
      <w:r w:rsidRPr="008F0814">
        <w:t xml:space="preserve"> des Programms (Charleville-Mézières) erfolgt auf eigene Kosten der Teilnehmenden. </w:t>
      </w:r>
      <w:r w:rsidRPr="008F0814">
        <w:rPr>
          <w:b/>
          <w:bCs/>
        </w:rPr>
        <w:t>Sämtliche Fahrten während des Programms sowie die Rückfahrt mit dem Minibus</w:t>
      </w:r>
      <w:r w:rsidRPr="008F0814">
        <w:t xml:space="preserve"> nach Charleville-Mézières oder Brüssel werden vom Veranstalter übernommen.</w:t>
      </w:r>
    </w:p>
    <w:p w14:paraId="3B1F46FE" w14:textId="41C44391" w:rsidR="00642F75" w:rsidRDefault="008F0814" w:rsidP="002978C5">
      <w:pPr>
        <w:rPr>
          <w:i/>
          <w:iCs/>
        </w:rPr>
      </w:pPr>
      <w:r w:rsidRPr="008F0814">
        <w:rPr>
          <w:b/>
          <w:bCs/>
          <w:i/>
          <w:iCs/>
        </w:rPr>
        <w:t>Hinweis:</w:t>
      </w:r>
      <w:r w:rsidRPr="008F0814">
        <w:rPr>
          <w:i/>
          <w:iCs/>
        </w:rPr>
        <w:t xml:space="preserve"> Zu den Mitgliedsregionen von </w:t>
      </w:r>
      <w:r w:rsidRPr="008F0814">
        <w:rPr>
          <w:b/>
          <w:bCs/>
          <w:i/>
          <w:iCs/>
        </w:rPr>
        <w:t>CinEuro</w:t>
      </w:r>
      <w:r w:rsidRPr="008F0814">
        <w:rPr>
          <w:i/>
          <w:iCs/>
        </w:rPr>
        <w:t xml:space="preserve">* gehören die Kooperationsräume </w:t>
      </w:r>
      <w:r w:rsidRPr="008F0814">
        <w:rPr>
          <w:b/>
          <w:bCs/>
          <w:i/>
          <w:iCs/>
        </w:rPr>
        <w:t>„Oberrhein“</w:t>
      </w:r>
      <w:r w:rsidRPr="008F0814">
        <w:rPr>
          <w:i/>
          <w:iCs/>
        </w:rPr>
        <w:t xml:space="preserve"> und </w:t>
      </w:r>
      <w:r w:rsidRPr="008F0814">
        <w:rPr>
          <w:b/>
          <w:bCs/>
          <w:i/>
          <w:iCs/>
        </w:rPr>
        <w:t>„Gr</w:t>
      </w:r>
      <w:r>
        <w:rPr>
          <w:b/>
          <w:bCs/>
          <w:i/>
          <w:iCs/>
        </w:rPr>
        <w:t>ande Région</w:t>
      </w:r>
      <w:r w:rsidRPr="008F0814">
        <w:rPr>
          <w:b/>
          <w:bCs/>
          <w:i/>
          <w:iCs/>
        </w:rPr>
        <w:t>“</w:t>
      </w:r>
      <w:r w:rsidRPr="008F0814">
        <w:rPr>
          <w:i/>
          <w:iCs/>
        </w:rPr>
        <w:t>: Region Brüssel-Hauptstadt, Wallonien, Luxemburg, Saarland, Rheinland-Pfalz, Baden-Württemberg, Grand Est sowie die Kantone Basel-Stadt, Basel-Landschaft und Aargau.</w:t>
      </w:r>
    </w:p>
    <w:p w14:paraId="20C1E4BD" w14:textId="77777777" w:rsidR="008F0814" w:rsidRPr="00F53E5C" w:rsidRDefault="008F0814" w:rsidP="004F476A">
      <w:pPr>
        <w:jc w:val="both"/>
        <w:rPr>
          <w:b/>
          <w:bCs/>
          <w:color w:val="0070C0"/>
          <w:sz w:val="28"/>
          <w:szCs w:val="28"/>
          <w:lang w:val="en-US"/>
        </w:rPr>
      </w:pPr>
      <w:r w:rsidRPr="00F53E5C">
        <w:rPr>
          <w:b/>
          <w:bCs/>
          <w:color w:val="0070C0"/>
          <w:sz w:val="28"/>
          <w:szCs w:val="28"/>
          <w:lang w:val="en-US"/>
        </w:rPr>
        <w:t>Kostenübernahme</w:t>
      </w:r>
    </w:p>
    <w:p w14:paraId="7B8C8360" w14:textId="6A5E1479" w:rsidR="002978C5" w:rsidRPr="008F0814" w:rsidRDefault="008F0814" w:rsidP="004F476A">
      <w:pPr>
        <w:jc w:val="both"/>
        <w:rPr>
          <w:lang w:val="en-US"/>
        </w:rPr>
      </w:pPr>
      <w:r w:rsidRPr="008F0814">
        <w:rPr>
          <w:lang w:val="en-US"/>
        </w:rPr>
        <w:t xml:space="preserve">Im Rahmen dieser Delegation und gemäß den Förderbestimmungen des </w:t>
      </w:r>
      <w:r w:rsidRPr="008F0814">
        <w:rPr>
          <w:b/>
          <w:bCs/>
          <w:lang w:val="en-US"/>
        </w:rPr>
        <w:t>Interreg-Programms</w:t>
      </w:r>
      <w:r w:rsidRPr="008F0814">
        <w:rPr>
          <w:lang w:val="en-US"/>
        </w:rPr>
        <w:t xml:space="preserve"> gelten für den Zeitraum vom </w:t>
      </w:r>
      <w:r w:rsidRPr="008F0814">
        <w:rPr>
          <w:b/>
          <w:bCs/>
          <w:lang w:val="en-US"/>
        </w:rPr>
        <w:t>28. September bis 1. Oktober 2026</w:t>
      </w:r>
      <w:r w:rsidRPr="008F0814">
        <w:rPr>
          <w:lang w:val="en-US"/>
        </w:rPr>
        <w:t xml:space="preserve"> die folgenden Bedingungen: siehe Website:</w:t>
      </w:r>
      <w:r>
        <w:rPr>
          <w:lang w:val="en-US"/>
        </w:rPr>
        <w:t xml:space="preserve"> </w:t>
      </w:r>
      <w:hyperlink r:id="rId6" w:history="1">
        <w:r w:rsidR="002978C5" w:rsidRPr="008F0814">
          <w:rPr>
            <w:rStyle w:val="Lienhypertexte"/>
            <w:lang w:val="en-US"/>
          </w:rPr>
          <w:t>https://cineuro.eu/actualites/appel-a-candidatures-delegation-professionnelle-transfrontaliere/</w:t>
        </w:r>
      </w:hyperlink>
      <w:r w:rsidR="002978C5" w:rsidRPr="008F0814">
        <w:rPr>
          <w:lang w:val="en-US"/>
        </w:rPr>
        <w:t xml:space="preserve"> </w:t>
      </w:r>
    </w:p>
    <w:p w14:paraId="67A2C97A" w14:textId="3432186D" w:rsidR="004F476A" w:rsidRPr="008F0814" w:rsidRDefault="008F0814" w:rsidP="004F476A">
      <w:pPr>
        <w:jc w:val="both"/>
        <w:rPr>
          <w:lang w:val="en-US"/>
        </w:rPr>
      </w:pPr>
      <w:r w:rsidRPr="008F0814">
        <w:rPr>
          <w:lang w:val="en-US"/>
        </w:rPr>
        <w:t>Die genauen Modalitäten der Kostenübernahme werden den ausgewählten Teilnehmenden mitgeteilt.</w:t>
      </w:r>
    </w:p>
    <w:p w14:paraId="2136927A" w14:textId="77777777" w:rsidR="008F0814" w:rsidRPr="00F53E5C" w:rsidRDefault="008F0814" w:rsidP="004F476A">
      <w:pPr>
        <w:rPr>
          <w:b/>
          <w:bCs/>
          <w:color w:val="0070C0"/>
          <w:sz w:val="28"/>
          <w:szCs w:val="28"/>
          <w:lang w:val="en-US"/>
        </w:rPr>
      </w:pPr>
      <w:r w:rsidRPr="00F53E5C">
        <w:rPr>
          <w:b/>
          <w:bCs/>
          <w:color w:val="0070C0"/>
          <w:sz w:val="28"/>
          <w:szCs w:val="28"/>
          <w:lang w:val="en-US"/>
        </w:rPr>
        <w:t>Bewerbungsverfahren</w:t>
      </w:r>
    </w:p>
    <w:p w14:paraId="0816BAD3" w14:textId="6F53029D" w:rsidR="004F476A" w:rsidRPr="00F845F9" w:rsidRDefault="00F845F9" w:rsidP="004F476A">
      <w:pPr>
        <w:rPr>
          <w:lang w:val="en-US"/>
        </w:rPr>
      </w:pPr>
      <w:r w:rsidRPr="00F845F9">
        <w:rPr>
          <w:lang w:val="en-US"/>
        </w:rPr>
        <w:t xml:space="preserve">Bitte füllen Sie </w:t>
      </w:r>
      <w:r w:rsidRPr="00F845F9">
        <w:rPr>
          <w:b/>
          <w:bCs/>
          <w:u w:val="single"/>
          <w:lang w:val="en-US"/>
        </w:rPr>
        <w:t xml:space="preserve">bis spätestens </w:t>
      </w:r>
      <w:r w:rsidRPr="00F845F9">
        <w:rPr>
          <w:b/>
          <w:bCs/>
          <w:color w:val="FF0000"/>
          <w:u w:val="single"/>
          <w:lang w:val="en-US"/>
        </w:rPr>
        <w:t>30. August 2026</w:t>
      </w:r>
      <w:r w:rsidRPr="00F845F9">
        <w:rPr>
          <w:b/>
          <w:bCs/>
          <w:color w:val="FF0000"/>
          <w:lang w:val="en-US"/>
        </w:rPr>
        <w:t xml:space="preserve"> </w:t>
      </w:r>
      <w:hyperlink r:id="rId7" w:history="1">
        <w:r w:rsidR="008F0814" w:rsidRPr="00F845F9">
          <w:rPr>
            <w:rStyle w:val="Lienhypertexte"/>
            <w:lang w:val="en-US"/>
          </w:rPr>
          <w:t>das Bewerbungsformular aus.</w:t>
        </w:r>
      </w:hyperlink>
      <w:r w:rsidR="008F0814" w:rsidRPr="00F845F9">
        <w:rPr>
          <w:lang w:val="en-US"/>
        </w:rPr>
        <w:t xml:space="preserve"> </w:t>
      </w:r>
    </w:p>
    <w:p w14:paraId="19B9DCBC" w14:textId="16C8791E" w:rsidR="004F476A" w:rsidRPr="00F845F9" w:rsidRDefault="00F845F9" w:rsidP="004F476A">
      <w:pPr>
        <w:rPr>
          <w:lang w:val="en-US"/>
        </w:rPr>
      </w:pPr>
      <w:r w:rsidRPr="00F845F9">
        <w:rPr>
          <w:lang w:val="en-US"/>
        </w:rPr>
        <w:t>Link zum Formular:</w:t>
      </w:r>
      <w:r w:rsidR="004F476A" w:rsidRPr="00F845F9">
        <w:rPr>
          <w:lang w:val="en-US"/>
        </w:rPr>
        <w:t xml:space="preserve">: </w:t>
      </w:r>
      <w:hyperlink r:id="rId8" w:history="1">
        <w:r w:rsidR="00446C8C" w:rsidRPr="00446C8C">
          <w:rPr>
            <w:rStyle w:val="Lienhypertexte"/>
            <w:lang w:val="en-US"/>
          </w:rPr>
          <w:t>https://forms.gle/s5c</w:t>
        </w:r>
        <w:r w:rsidR="00446C8C" w:rsidRPr="00446C8C">
          <w:rPr>
            <w:rStyle w:val="Lienhypertexte"/>
            <w:lang w:val="en-US"/>
          </w:rPr>
          <w:t>M</w:t>
        </w:r>
        <w:r w:rsidR="00446C8C" w:rsidRPr="00446C8C">
          <w:rPr>
            <w:rStyle w:val="Lienhypertexte"/>
            <w:lang w:val="en-US"/>
          </w:rPr>
          <w:t>tqEbKjBzSQeY7</w:t>
        </w:r>
      </w:hyperlink>
    </w:p>
    <w:p w14:paraId="225ADEC0" w14:textId="22DD5333" w:rsidR="004F476A" w:rsidRDefault="00F845F9" w:rsidP="004F476A">
      <w:r w:rsidRPr="00F845F9">
        <w:t>Kontakt</w:t>
      </w:r>
      <w:r w:rsidR="00C90FBD">
        <w:t xml:space="preserve">: </w:t>
      </w:r>
      <w:r w:rsidR="00010E1C">
        <w:t>Jean-François Tefnin - jft@wallimage.be</w:t>
      </w:r>
    </w:p>
    <w:p w14:paraId="5133F8AF" w14:textId="3253CE79" w:rsidR="004F476A" w:rsidRPr="00F53E5C" w:rsidRDefault="004F476A" w:rsidP="004F476A">
      <w:pPr>
        <w:jc w:val="center"/>
        <w:rPr>
          <w:lang w:val="en-US"/>
        </w:rPr>
      </w:pPr>
      <w:r w:rsidRPr="00F53E5C">
        <w:rPr>
          <w:lang w:val="en-US"/>
        </w:rPr>
        <w:t>------------</w:t>
      </w:r>
    </w:p>
    <w:p w14:paraId="5AEA3B34" w14:textId="77777777" w:rsidR="00F845F9" w:rsidRPr="00F53E5C" w:rsidRDefault="00F845F9" w:rsidP="004F476A">
      <w:pPr>
        <w:jc w:val="center"/>
        <w:rPr>
          <w:lang w:val="en-US"/>
        </w:rPr>
      </w:pPr>
      <w:r w:rsidRPr="00F53E5C">
        <w:rPr>
          <w:lang w:val="en-US"/>
        </w:rPr>
        <w:t xml:space="preserve">Diese Veranstaltung wird im Rahmen des thematischen Schwerpunkts </w:t>
      </w:r>
    </w:p>
    <w:p w14:paraId="49525743" w14:textId="3A38BE2A" w:rsidR="004F476A" w:rsidRPr="00F845F9" w:rsidRDefault="00F845F9" w:rsidP="00F845F9">
      <w:pPr>
        <w:jc w:val="center"/>
      </w:pPr>
      <w:r w:rsidRPr="00F845F9">
        <w:t>„Natur und Landschaft“ des CinEuro Film Lab angeboten.</w:t>
      </w:r>
    </w:p>
    <w:p w14:paraId="210F2142" w14:textId="77777777" w:rsidR="00DA776E" w:rsidRDefault="00DA776E" w:rsidP="002978C5"/>
    <w:sectPr w:rsidR="00DA7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193"/>
    <w:multiLevelType w:val="hybridMultilevel"/>
    <w:tmpl w:val="CEF41D28"/>
    <w:lvl w:ilvl="0" w:tplc="AF4EF8D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0F47CA"/>
    <w:multiLevelType w:val="multilevel"/>
    <w:tmpl w:val="981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95CF6"/>
    <w:multiLevelType w:val="multilevel"/>
    <w:tmpl w:val="2BD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754A6"/>
    <w:multiLevelType w:val="multilevel"/>
    <w:tmpl w:val="69A0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767125">
    <w:abstractNumId w:val="3"/>
  </w:num>
  <w:num w:numId="2" w16cid:durableId="603458954">
    <w:abstractNumId w:val="2"/>
  </w:num>
  <w:num w:numId="3" w16cid:durableId="1658341421">
    <w:abstractNumId w:val="1"/>
  </w:num>
  <w:num w:numId="4" w16cid:durableId="187557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C5"/>
    <w:rsid w:val="00010E1C"/>
    <w:rsid w:val="001321AE"/>
    <w:rsid w:val="001511FB"/>
    <w:rsid w:val="00152499"/>
    <w:rsid w:val="001D1A7C"/>
    <w:rsid w:val="002978C5"/>
    <w:rsid w:val="002D1CED"/>
    <w:rsid w:val="00446C8C"/>
    <w:rsid w:val="004967FE"/>
    <w:rsid w:val="004E5661"/>
    <w:rsid w:val="004F476A"/>
    <w:rsid w:val="005B5979"/>
    <w:rsid w:val="0062644A"/>
    <w:rsid w:val="00642F75"/>
    <w:rsid w:val="007263A5"/>
    <w:rsid w:val="008052F9"/>
    <w:rsid w:val="008F0814"/>
    <w:rsid w:val="0097088B"/>
    <w:rsid w:val="009901C1"/>
    <w:rsid w:val="009C182E"/>
    <w:rsid w:val="00A41366"/>
    <w:rsid w:val="00AB7466"/>
    <w:rsid w:val="00C17DE7"/>
    <w:rsid w:val="00C349AC"/>
    <w:rsid w:val="00C90FBD"/>
    <w:rsid w:val="00CD5314"/>
    <w:rsid w:val="00CE2905"/>
    <w:rsid w:val="00D12DEE"/>
    <w:rsid w:val="00D43570"/>
    <w:rsid w:val="00DA1E9C"/>
    <w:rsid w:val="00DA776E"/>
    <w:rsid w:val="00E16677"/>
    <w:rsid w:val="00F53E5C"/>
    <w:rsid w:val="00F845F9"/>
    <w:rsid w:val="00FD6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EC5B"/>
  <w15:chartTrackingRefBased/>
  <w15:docId w15:val="{6F71EB88-2CAD-452E-8550-F3A04C6E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7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7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78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78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78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78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78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78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78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78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78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78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78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78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78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78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78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78C5"/>
    <w:rPr>
      <w:rFonts w:eastAsiaTheme="majorEastAsia" w:cstheme="majorBidi"/>
      <w:color w:val="272727" w:themeColor="text1" w:themeTint="D8"/>
    </w:rPr>
  </w:style>
  <w:style w:type="paragraph" w:styleId="Titre">
    <w:name w:val="Title"/>
    <w:basedOn w:val="Normal"/>
    <w:next w:val="Normal"/>
    <w:link w:val="TitreCar"/>
    <w:uiPriority w:val="10"/>
    <w:qFormat/>
    <w:rsid w:val="0029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78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78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78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78C5"/>
    <w:pPr>
      <w:spacing w:before="160"/>
      <w:jc w:val="center"/>
    </w:pPr>
    <w:rPr>
      <w:i/>
      <w:iCs/>
      <w:color w:val="404040" w:themeColor="text1" w:themeTint="BF"/>
    </w:rPr>
  </w:style>
  <w:style w:type="character" w:customStyle="1" w:styleId="CitationCar">
    <w:name w:val="Citation Car"/>
    <w:basedOn w:val="Policepardfaut"/>
    <w:link w:val="Citation"/>
    <w:uiPriority w:val="29"/>
    <w:rsid w:val="002978C5"/>
    <w:rPr>
      <w:i/>
      <w:iCs/>
      <w:color w:val="404040" w:themeColor="text1" w:themeTint="BF"/>
    </w:rPr>
  </w:style>
  <w:style w:type="paragraph" w:styleId="Paragraphedeliste">
    <w:name w:val="List Paragraph"/>
    <w:basedOn w:val="Normal"/>
    <w:uiPriority w:val="34"/>
    <w:qFormat/>
    <w:rsid w:val="002978C5"/>
    <w:pPr>
      <w:ind w:left="720"/>
      <w:contextualSpacing/>
    </w:pPr>
  </w:style>
  <w:style w:type="character" w:styleId="Accentuationintense">
    <w:name w:val="Intense Emphasis"/>
    <w:basedOn w:val="Policepardfaut"/>
    <w:uiPriority w:val="21"/>
    <w:qFormat/>
    <w:rsid w:val="002978C5"/>
    <w:rPr>
      <w:i/>
      <w:iCs/>
      <w:color w:val="0F4761" w:themeColor="accent1" w:themeShade="BF"/>
    </w:rPr>
  </w:style>
  <w:style w:type="paragraph" w:styleId="Citationintense">
    <w:name w:val="Intense Quote"/>
    <w:basedOn w:val="Normal"/>
    <w:next w:val="Normal"/>
    <w:link w:val="CitationintenseCar"/>
    <w:uiPriority w:val="30"/>
    <w:qFormat/>
    <w:rsid w:val="00297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78C5"/>
    <w:rPr>
      <w:i/>
      <w:iCs/>
      <w:color w:val="0F4761" w:themeColor="accent1" w:themeShade="BF"/>
    </w:rPr>
  </w:style>
  <w:style w:type="character" w:styleId="Rfrenceintense">
    <w:name w:val="Intense Reference"/>
    <w:basedOn w:val="Policepardfaut"/>
    <w:uiPriority w:val="32"/>
    <w:qFormat/>
    <w:rsid w:val="002978C5"/>
    <w:rPr>
      <w:b/>
      <w:bCs/>
      <w:smallCaps/>
      <w:color w:val="0F4761" w:themeColor="accent1" w:themeShade="BF"/>
      <w:spacing w:val="5"/>
    </w:rPr>
  </w:style>
  <w:style w:type="table" w:styleId="Grilledutableau">
    <w:name w:val="Table Grid"/>
    <w:basedOn w:val="TableauNormal"/>
    <w:uiPriority w:val="39"/>
    <w:rsid w:val="0029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978C5"/>
    <w:rPr>
      <w:color w:val="467886" w:themeColor="hyperlink"/>
      <w:u w:val="single"/>
    </w:rPr>
  </w:style>
  <w:style w:type="character" w:styleId="Mentionnonrsolue">
    <w:name w:val="Unresolved Mention"/>
    <w:basedOn w:val="Policepardfaut"/>
    <w:uiPriority w:val="99"/>
    <w:semiHidden/>
    <w:unhideWhenUsed/>
    <w:rsid w:val="002978C5"/>
    <w:rPr>
      <w:color w:val="605E5C"/>
      <w:shd w:val="clear" w:color="auto" w:fill="E1DFDD"/>
    </w:rPr>
  </w:style>
  <w:style w:type="character" w:styleId="Lienhypertextesuivivisit">
    <w:name w:val="FollowedHyperlink"/>
    <w:basedOn w:val="Policepardfaut"/>
    <w:uiPriority w:val="99"/>
    <w:semiHidden/>
    <w:unhideWhenUsed/>
    <w:rsid w:val="001511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103">
      <w:bodyDiv w:val="1"/>
      <w:marLeft w:val="0"/>
      <w:marRight w:val="0"/>
      <w:marTop w:val="0"/>
      <w:marBottom w:val="0"/>
      <w:divBdr>
        <w:top w:val="none" w:sz="0" w:space="0" w:color="auto"/>
        <w:left w:val="none" w:sz="0" w:space="0" w:color="auto"/>
        <w:bottom w:val="none" w:sz="0" w:space="0" w:color="auto"/>
        <w:right w:val="none" w:sz="0" w:space="0" w:color="auto"/>
      </w:divBdr>
    </w:div>
    <w:div w:id="285432801">
      <w:bodyDiv w:val="1"/>
      <w:marLeft w:val="0"/>
      <w:marRight w:val="0"/>
      <w:marTop w:val="0"/>
      <w:marBottom w:val="0"/>
      <w:divBdr>
        <w:top w:val="none" w:sz="0" w:space="0" w:color="auto"/>
        <w:left w:val="none" w:sz="0" w:space="0" w:color="auto"/>
        <w:bottom w:val="none" w:sz="0" w:space="0" w:color="auto"/>
        <w:right w:val="none" w:sz="0" w:space="0" w:color="auto"/>
      </w:divBdr>
    </w:div>
    <w:div w:id="346907839">
      <w:bodyDiv w:val="1"/>
      <w:marLeft w:val="0"/>
      <w:marRight w:val="0"/>
      <w:marTop w:val="0"/>
      <w:marBottom w:val="0"/>
      <w:divBdr>
        <w:top w:val="none" w:sz="0" w:space="0" w:color="auto"/>
        <w:left w:val="none" w:sz="0" w:space="0" w:color="auto"/>
        <w:bottom w:val="none" w:sz="0" w:space="0" w:color="auto"/>
        <w:right w:val="none" w:sz="0" w:space="0" w:color="auto"/>
      </w:divBdr>
    </w:div>
    <w:div w:id="454443550">
      <w:bodyDiv w:val="1"/>
      <w:marLeft w:val="0"/>
      <w:marRight w:val="0"/>
      <w:marTop w:val="0"/>
      <w:marBottom w:val="0"/>
      <w:divBdr>
        <w:top w:val="none" w:sz="0" w:space="0" w:color="auto"/>
        <w:left w:val="none" w:sz="0" w:space="0" w:color="auto"/>
        <w:bottom w:val="none" w:sz="0" w:space="0" w:color="auto"/>
        <w:right w:val="none" w:sz="0" w:space="0" w:color="auto"/>
      </w:divBdr>
    </w:div>
    <w:div w:id="525213954">
      <w:bodyDiv w:val="1"/>
      <w:marLeft w:val="0"/>
      <w:marRight w:val="0"/>
      <w:marTop w:val="0"/>
      <w:marBottom w:val="0"/>
      <w:divBdr>
        <w:top w:val="none" w:sz="0" w:space="0" w:color="auto"/>
        <w:left w:val="none" w:sz="0" w:space="0" w:color="auto"/>
        <w:bottom w:val="none" w:sz="0" w:space="0" w:color="auto"/>
        <w:right w:val="none" w:sz="0" w:space="0" w:color="auto"/>
      </w:divBdr>
    </w:div>
    <w:div w:id="616258209">
      <w:bodyDiv w:val="1"/>
      <w:marLeft w:val="0"/>
      <w:marRight w:val="0"/>
      <w:marTop w:val="0"/>
      <w:marBottom w:val="0"/>
      <w:divBdr>
        <w:top w:val="none" w:sz="0" w:space="0" w:color="auto"/>
        <w:left w:val="none" w:sz="0" w:space="0" w:color="auto"/>
        <w:bottom w:val="none" w:sz="0" w:space="0" w:color="auto"/>
        <w:right w:val="none" w:sz="0" w:space="0" w:color="auto"/>
      </w:divBdr>
    </w:div>
    <w:div w:id="856580620">
      <w:bodyDiv w:val="1"/>
      <w:marLeft w:val="0"/>
      <w:marRight w:val="0"/>
      <w:marTop w:val="0"/>
      <w:marBottom w:val="0"/>
      <w:divBdr>
        <w:top w:val="none" w:sz="0" w:space="0" w:color="auto"/>
        <w:left w:val="none" w:sz="0" w:space="0" w:color="auto"/>
        <w:bottom w:val="none" w:sz="0" w:space="0" w:color="auto"/>
        <w:right w:val="none" w:sz="0" w:space="0" w:color="auto"/>
      </w:divBdr>
    </w:div>
    <w:div w:id="895895069">
      <w:bodyDiv w:val="1"/>
      <w:marLeft w:val="0"/>
      <w:marRight w:val="0"/>
      <w:marTop w:val="0"/>
      <w:marBottom w:val="0"/>
      <w:divBdr>
        <w:top w:val="none" w:sz="0" w:space="0" w:color="auto"/>
        <w:left w:val="none" w:sz="0" w:space="0" w:color="auto"/>
        <w:bottom w:val="none" w:sz="0" w:space="0" w:color="auto"/>
        <w:right w:val="none" w:sz="0" w:space="0" w:color="auto"/>
      </w:divBdr>
    </w:div>
    <w:div w:id="937179945">
      <w:bodyDiv w:val="1"/>
      <w:marLeft w:val="0"/>
      <w:marRight w:val="0"/>
      <w:marTop w:val="0"/>
      <w:marBottom w:val="0"/>
      <w:divBdr>
        <w:top w:val="none" w:sz="0" w:space="0" w:color="auto"/>
        <w:left w:val="none" w:sz="0" w:space="0" w:color="auto"/>
        <w:bottom w:val="none" w:sz="0" w:space="0" w:color="auto"/>
        <w:right w:val="none" w:sz="0" w:space="0" w:color="auto"/>
      </w:divBdr>
    </w:div>
    <w:div w:id="948582402">
      <w:bodyDiv w:val="1"/>
      <w:marLeft w:val="0"/>
      <w:marRight w:val="0"/>
      <w:marTop w:val="0"/>
      <w:marBottom w:val="0"/>
      <w:divBdr>
        <w:top w:val="none" w:sz="0" w:space="0" w:color="auto"/>
        <w:left w:val="none" w:sz="0" w:space="0" w:color="auto"/>
        <w:bottom w:val="none" w:sz="0" w:space="0" w:color="auto"/>
        <w:right w:val="none" w:sz="0" w:space="0" w:color="auto"/>
      </w:divBdr>
    </w:div>
    <w:div w:id="1214737711">
      <w:bodyDiv w:val="1"/>
      <w:marLeft w:val="0"/>
      <w:marRight w:val="0"/>
      <w:marTop w:val="0"/>
      <w:marBottom w:val="0"/>
      <w:divBdr>
        <w:top w:val="none" w:sz="0" w:space="0" w:color="auto"/>
        <w:left w:val="none" w:sz="0" w:space="0" w:color="auto"/>
        <w:bottom w:val="none" w:sz="0" w:space="0" w:color="auto"/>
        <w:right w:val="none" w:sz="0" w:space="0" w:color="auto"/>
      </w:divBdr>
    </w:div>
    <w:div w:id="1241863126">
      <w:bodyDiv w:val="1"/>
      <w:marLeft w:val="0"/>
      <w:marRight w:val="0"/>
      <w:marTop w:val="0"/>
      <w:marBottom w:val="0"/>
      <w:divBdr>
        <w:top w:val="none" w:sz="0" w:space="0" w:color="auto"/>
        <w:left w:val="none" w:sz="0" w:space="0" w:color="auto"/>
        <w:bottom w:val="none" w:sz="0" w:space="0" w:color="auto"/>
        <w:right w:val="none" w:sz="0" w:space="0" w:color="auto"/>
      </w:divBdr>
    </w:div>
    <w:div w:id="1591280745">
      <w:bodyDiv w:val="1"/>
      <w:marLeft w:val="0"/>
      <w:marRight w:val="0"/>
      <w:marTop w:val="0"/>
      <w:marBottom w:val="0"/>
      <w:divBdr>
        <w:top w:val="none" w:sz="0" w:space="0" w:color="auto"/>
        <w:left w:val="none" w:sz="0" w:space="0" w:color="auto"/>
        <w:bottom w:val="none" w:sz="0" w:space="0" w:color="auto"/>
        <w:right w:val="none" w:sz="0" w:space="0" w:color="auto"/>
      </w:divBdr>
    </w:div>
    <w:div w:id="1672179764">
      <w:bodyDiv w:val="1"/>
      <w:marLeft w:val="0"/>
      <w:marRight w:val="0"/>
      <w:marTop w:val="0"/>
      <w:marBottom w:val="0"/>
      <w:divBdr>
        <w:top w:val="none" w:sz="0" w:space="0" w:color="auto"/>
        <w:left w:val="none" w:sz="0" w:space="0" w:color="auto"/>
        <w:bottom w:val="none" w:sz="0" w:space="0" w:color="auto"/>
        <w:right w:val="none" w:sz="0" w:space="0" w:color="auto"/>
      </w:divBdr>
    </w:div>
    <w:div w:id="1681665478">
      <w:bodyDiv w:val="1"/>
      <w:marLeft w:val="0"/>
      <w:marRight w:val="0"/>
      <w:marTop w:val="0"/>
      <w:marBottom w:val="0"/>
      <w:divBdr>
        <w:top w:val="none" w:sz="0" w:space="0" w:color="auto"/>
        <w:left w:val="none" w:sz="0" w:space="0" w:color="auto"/>
        <w:bottom w:val="none" w:sz="0" w:space="0" w:color="auto"/>
        <w:right w:val="none" w:sz="0" w:space="0" w:color="auto"/>
      </w:divBdr>
    </w:div>
    <w:div w:id="1695115708">
      <w:bodyDiv w:val="1"/>
      <w:marLeft w:val="0"/>
      <w:marRight w:val="0"/>
      <w:marTop w:val="0"/>
      <w:marBottom w:val="0"/>
      <w:divBdr>
        <w:top w:val="none" w:sz="0" w:space="0" w:color="auto"/>
        <w:left w:val="none" w:sz="0" w:space="0" w:color="auto"/>
        <w:bottom w:val="none" w:sz="0" w:space="0" w:color="auto"/>
        <w:right w:val="none" w:sz="0" w:space="0" w:color="auto"/>
      </w:divBdr>
    </w:div>
    <w:div w:id="1883398236">
      <w:bodyDiv w:val="1"/>
      <w:marLeft w:val="0"/>
      <w:marRight w:val="0"/>
      <w:marTop w:val="0"/>
      <w:marBottom w:val="0"/>
      <w:divBdr>
        <w:top w:val="none" w:sz="0" w:space="0" w:color="auto"/>
        <w:left w:val="none" w:sz="0" w:space="0" w:color="auto"/>
        <w:bottom w:val="none" w:sz="0" w:space="0" w:color="auto"/>
        <w:right w:val="none" w:sz="0" w:space="0" w:color="auto"/>
      </w:divBdr>
    </w:div>
    <w:div w:id="1909338282">
      <w:bodyDiv w:val="1"/>
      <w:marLeft w:val="0"/>
      <w:marRight w:val="0"/>
      <w:marTop w:val="0"/>
      <w:marBottom w:val="0"/>
      <w:divBdr>
        <w:top w:val="none" w:sz="0" w:space="0" w:color="auto"/>
        <w:left w:val="none" w:sz="0" w:space="0" w:color="auto"/>
        <w:bottom w:val="none" w:sz="0" w:space="0" w:color="auto"/>
        <w:right w:val="none" w:sz="0" w:space="0" w:color="auto"/>
      </w:divBdr>
    </w:div>
    <w:div w:id="2075085725">
      <w:bodyDiv w:val="1"/>
      <w:marLeft w:val="0"/>
      <w:marRight w:val="0"/>
      <w:marTop w:val="0"/>
      <w:marBottom w:val="0"/>
      <w:divBdr>
        <w:top w:val="none" w:sz="0" w:space="0" w:color="auto"/>
        <w:left w:val="none" w:sz="0" w:space="0" w:color="auto"/>
        <w:bottom w:val="none" w:sz="0" w:space="0" w:color="auto"/>
        <w:right w:val="none" w:sz="0" w:space="0" w:color="auto"/>
      </w:divBdr>
    </w:div>
    <w:div w:id="20921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5cMtqEbKjBzSQeY7" TargetMode="External"/><Relationship Id="rId3" Type="http://schemas.openxmlformats.org/officeDocument/2006/relationships/settings" Target="settings.xml"/><Relationship Id="rId7" Type="http://schemas.openxmlformats.org/officeDocument/2006/relationships/hyperlink" Target="https://forms.gle/s5cMtqEbKjBzSQeY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uro.eu/actualites/appel-a-candidatures-delegation-professionnelle-transfrontalier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690</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GRAND EST</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RIVIÈRE-THIMOTHÉE Mélanie</dc:creator>
  <cp:keywords/>
  <dc:description/>
  <cp:lastModifiedBy>BURGER Adrien</cp:lastModifiedBy>
  <cp:revision>13</cp:revision>
  <cp:lastPrinted>2025-12-17T12:30:00Z</cp:lastPrinted>
  <dcterms:created xsi:type="dcterms:W3CDTF">2026-06-24T14:20:00Z</dcterms:created>
  <dcterms:modified xsi:type="dcterms:W3CDTF">2026-07-10T07:26:00Z</dcterms:modified>
</cp:coreProperties>
</file>